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/>
          <w:sz w:val="32"/>
          <w:szCs w:val="32"/>
        </w:rPr>
      </w:pPr>
      <w:bookmarkStart w:id="0" w:name="_GoBack"/>
      <w:r>
        <w:rPr>
          <w:rFonts w:hint="eastAsia" w:ascii="黑体" w:hAnsi="宋体" w:eastAsia="黑体" w:cs="黑体"/>
          <w:sz w:val="32"/>
          <w:szCs w:val="32"/>
          <w:lang w:bidi="ar"/>
        </w:rPr>
        <w:t>附件14</w:t>
      </w:r>
    </w:p>
    <w:bookmarkEnd w:id="0"/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山东省2022年普通高考（春季）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技能拔尖人才考生汇总表</w:t>
      </w:r>
    </w:p>
    <w:p>
      <w:pPr>
        <w:spacing w:line="200" w:lineRule="exact"/>
        <w:jc w:val="center"/>
        <w:rPr>
          <w:rFonts w:ascii="方正小标宋_GBK" w:hAnsi="宋体" w:cs="方正小标宋_GBK"/>
          <w:sz w:val="44"/>
          <w:szCs w:val="44"/>
        </w:rPr>
      </w:pPr>
      <w:r>
        <w:rPr>
          <w:rFonts w:hint="eastAsia" w:ascii="方正小标宋_GBK" w:hAnsi="方正小标宋_GBK" w:cs="方正小标宋_GBK"/>
          <w:sz w:val="44"/>
          <w:szCs w:val="44"/>
          <w:lang w:bidi="ar"/>
        </w:rPr>
        <w:t xml:space="preserve"> </w:t>
      </w:r>
    </w:p>
    <w:p>
      <w:pPr>
        <w:spacing w:line="560" w:lineRule="exact"/>
        <w:rPr>
          <w:rFonts w:ascii="方正小标宋_GBK" w:hAnsi="方正小标宋_GBK" w:cs="方正小标宋_GBK"/>
          <w:sz w:val="44"/>
          <w:szCs w:val="44"/>
        </w:rPr>
      </w:pPr>
      <w:r>
        <w:rPr>
          <w:rFonts w:hint="eastAsia" w:ascii="仿宋_GB2312" w:hAnsi="宋体" w:eastAsia="仿宋_GB2312" w:cs="仿宋_GB2312"/>
          <w:kern w:val="0"/>
          <w:sz w:val="24"/>
          <w:lang w:bidi="ar"/>
        </w:rPr>
        <w:t xml:space="preserve">市：（章）                             </w:t>
      </w:r>
    </w:p>
    <w:tbl>
      <w:tblPr>
        <w:tblStyle w:val="3"/>
        <w:tblW w:w="90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8"/>
        <w:gridCol w:w="1561"/>
        <w:gridCol w:w="833"/>
        <w:gridCol w:w="2615"/>
        <w:gridCol w:w="21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考生号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姓名</w:t>
            </w:r>
          </w:p>
        </w:tc>
        <w:tc>
          <w:tcPr>
            <w:tcW w:w="83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性别</w:t>
            </w:r>
          </w:p>
        </w:tc>
        <w:tc>
          <w:tcPr>
            <w:tcW w:w="261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毕业学校或单位</w:t>
            </w:r>
          </w:p>
        </w:tc>
        <w:tc>
          <w:tcPr>
            <w:tcW w:w="216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免试条件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　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合   计</w:t>
            </w:r>
          </w:p>
        </w:tc>
        <w:tc>
          <w:tcPr>
            <w:tcW w:w="7174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</w:t>
            </w:r>
          </w:p>
          <w:p>
            <w:pPr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 xml:space="preserve">                                     （人）</w:t>
            </w:r>
          </w:p>
        </w:tc>
      </w:tr>
    </w:tbl>
    <w:p>
      <w:pPr>
        <w:spacing w:line="180" w:lineRule="exact"/>
        <w:ind w:firstLine="480" w:firstLineChars="200"/>
        <w:jc w:val="left"/>
        <w:rPr>
          <w:rFonts w:ascii="仿宋_GB2312" w:hAnsi="宋体" w:eastAsia="仿宋_GB2312" w:cs="仿宋_GB2312"/>
          <w:kern w:val="0"/>
          <w:sz w:val="24"/>
        </w:rPr>
      </w:pPr>
      <w:r>
        <w:rPr>
          <w:rFonts w:hint="eastAsia" w:ascii="仿宋_GB2312" w:hAnsi="宋体" w:eastAsia="仿宋_GB2312" w:cs="仿宋_GB2312"/>
          <w:kern w:val="0"/>
          <w:sz w:val="24"/>
          <w:lang w:bidi="ar"/>
        </w:rPr>
        <w:t xml:space="preserve"> </w:t>
      </w:r>
    </w:p>
    <w:p>
      <w:pPr>
        <w:spacing w:line="500" w:lineRule="exact"/>
        <w:ind w:left="360" w:hanging="360" w:hangingChars="150"/>
        <w:jc w:val="left"/>
        <w:rPr>
          <w:rFonts w:ascii="仿宋_GB2312" w:hAnsi="宋体" w:eastAsia="仿宋_GB2312" w:cs="仿宋_GB2312"/>
          <w:kern w:val="0"/>
          <w:sz w:val="24"/>
        </w:rPr>
      </w:pPr>
      <w:r>
        <w:rPr>
          <w:rFonts w:hint="eastAsia" w:ascii="仿宋_GB2312" w:hAnsi="宋体" w:eastAsia="仿宋_GB2312" w:cs="仿宋_GB2312"/>
          <w:kern w:val="0"/>
          <w:sz w:val="24"/>
          <w:lang w:bidi="ar"/>
        </w:rPr>
        <w:t>注：请各市招生考试机构填写此表，于2022年2月底前随《山东省2022年普通高考（春季）技能拔尖人才考生申请表》上报省教育招生考试院。</w:t>
      </w:r>
    </w:p>
    <w:p>
      <w:pPr>
        <w:spacing w:line="500" w:lineRule="exact"/>
        <w:jc w:val="both"/>
        <w:rPr>
          <w:rFonts w:hint="eastAsia"/>
          <w:color w:val="000000"/>
        </w:rPr>
      </w:pPr>
    </w:p>
    <w:p/>
    <w:sectPr>
      <w:footerReference r:id="rId3" w:type="default"/>
      <w:footerReference r:id="rId4" w:type="even"/>
      <w:pgSz w:w="11906" w:h="16838"/>
      <w:pgMar w:top="1928" w:right="1418" w:bottom="1928" w:left="1418" w:header="851" w:footer="164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jc w:val="right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D97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