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D4969">
      <w:pPr>
        <w:rPr>
          <w:rFonts w:ascii="黑体" w:hAnsi="宋体" w:eastAsia="黑体" w:cs="宋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宋体" w:eastAsia="黑体" w:cs="宋体"/>
          <w:sz w:val="32"/>
          <w:szCs w:val="32"/>
          <w:lang w:eastAsia="zh-CN"/>
        </w:rPr>
        <w:t>附件3</w:t>
      </w:r>
    </w:p>
    <w:p w14:paraId="2DB43CFE">
      <w:pPr>
        <w:widowControl/>
        <w:jc w:val="center"/>
        <w:rPr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山东电子职业技术学院优化淘汰专业申请表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505"/>
        <w:gridCol w:w="2130"/>
        <w:gridCol w:w="2745"/>
      </w:tblGrid>
      <w:tr w14:paraId="57190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73F78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专业名称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0C0B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7683D1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专业代码</w:t>
            </w: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559CF13">
            <w:pPr>
              <w:widowControl/>
              <w:shd w:val="clear" w:color="auto" w:fill="FAFAFA"/>
              <w:rPr>
                <w:sz w:val="24"/>
                <w:szCs w:val="24"/>
              </w:rPr>
            </w:pPr>
          </w:p>
        </w:tc>
      </w:tr>
      <w:tr w14:paraId="49C2A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1AC71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所属系部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F32DB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F95A1D">
            <w:pPr>
              <w:widowControl/>
              <w:spacing w:line="36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所属专业群及其相近专业</w:t>
            </w: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80C39B">
            <w:pPr>
              <w:widowControl/>
              <w:rPr>
                <w:szCs w:val="21"/>
                <w:lang w:eastAsia="zh-CN"/>
              </w:rPr>
            </w:pPr>
          </w:p>
        </w:tc>
      </w:tr>
      <w:tr w14:paraId="26CA4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D198AB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专业招生面向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AD6346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81538AD">
            <w:pPr>
              <w:widowControl/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优化方式（撤销）</w:t>
            </w: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0CA330">
            <w:pPr>
              <w:widowControl/>
              <w:rPr>
                <w:sz w:val="24"/>
                <w:szCs w:val="24"/>
              </w:rPr>
            </w:pPr>
          </w:p>
        </w:tc>
      </w:tr>
      <w:tr w14:paraId="32A1E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2610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修业年限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3C2169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E93EA3">
            <w:pPr>
              <w:widowControl/>
              <w:spacing w:line="36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首次招生时间</w:t>
            </w:r>
          </w:p>
          <w:p w14:paraId="6D7CAAC1">
            <w:pPr>
              <w:widowControl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及招生数</w:t>
            </w: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460996">
            <w:pPr>
              <w:widowControl/>
              <w:rPr>
                <w:sz w:val="24"/>
                <w:szCs w:val="24"/>
                <w:lang w:eastAsia="zh-CN"/>
              </w:rPr>
            </w:pPr>
          </w:p>
        </w:tc>
      </w:tr>
      <w:tr w14:paraId="74385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42F50">
            <w:pPr>
              <w:widowControl/>
              <w:spacing w:line="36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近三年招生、录取、报到人数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867B26">
            <w:pPr>
              <w:widowControl/>
              <w:rPr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78C27C">
            <w:pPr>
              <w:widowControl/>
              <w:spacing w:line="360" w:lineRule="exact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97FCCE">
            <w:pPr>
              <w:widowControl/>
              <w:rPr>
                <w:sz w:val="24"/>
                <w:szCs w:val="24"/>
                <w:lang w:eastAsia="zh-CN"/>
              </w:rPr>
            </w:pPr>
          </w:p>
        </w:tc>
      </w:tr>
      <w:tr w14:paraId="6DEBB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F2930">
            <w:pPr>
              <w:widowControl/>
              <w:spacing w:line="360" w:lineRule="exact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近三年毕业生就业率情况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71B847">
            <w:pPr>
              <w:widowControl/>
              <w:rPr>
                <w:sz w:val="24"/>
                <w:szCs w:val="24"/>
                <w:lang w:eastAsia="zh-CN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65266C">
            <w:pPr>
              <w:widowControl/>
              <w:spacing w:line="360" w:lineRule="exact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58FD95E">
            <w:pPr>
              <w:widowControl/>
              <w:rPr>
                <w:sz w:val="24"/>
                <w:szCs w:val="24"/>
                <w:lang w:eastAsia="zh-CN"/>
              </w:rPr>
            </w:pPr>
          </w:p>
        </w:tc>
      </w:tr>
      <w:tr w14:paraId="25CD9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EDC37">
            <w:pPr>
              <w:widowControl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优化淘汰专业的</w:t>
            </w:r>
          </w:p>
          <w:p w14:paraId="24E9CB08">
            <w:pPr>
              <w:widowControl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主要理由</w:t>
            </w:r>
          </w:p>
        </w:tc>
        <w:tc>
          <w:tcPr>
            <w:tcW w:w="73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6F94FC4">
            <w:pPr>
              <w:widowControl/>
              <w:rPr>
                <w:sz w:val="24"/>
                <w:szCs w:val="24"/>
                <w:lang w:eastAsia="zh-CN"/>
              </w:rPr>
            </w:pPr>
          </w:p>
          <w:p w14:paraId="19E7D696">
            <w:pPr>
              <w:widowControl/>
              <w:rPr>
                <w:sz w:val="24"/>
                <w:szCs w:val="24"/>
                <w:lang w:eastAsia="zh-CN"/>
              </w:rPr>
            </w:pPr>
          </w:p>
          <w:p w14:paraId="6ACC63A7">
            <w:pPr>
              <w:widowControl/>
              <w:rPr>
                <w:sz w:val="24"/>
                <w:szCs w:val="24"/>
                <w:lang w:eastAsia="zh-CN"/>
              </w:rPr>
            </w:pPr>
          </w:p>
          <w:p w14:paraId="6C3A1654">
            <w:pPr>
              <w:widowControl/>
              <w:rPr>
                <w:sz w:val="24"/>
                <w:szCs w:val="24"/>
                <w:lang w:eastAsia="zh-CN"/>
              </w:rPr>
            </w:pPr>
          </w:p>
          <w:p w14:paraId="67AEF849">
            <w:pPr>
              <w:widowControl/>
              <w:rPr>
                <w:sz w:val="24"/>
                <w:szCs w:val="24"/>
                <w:lang w:eastAsia="zh-CN"/>
              </w:rPr>
            </w:pPr>
          </w:p>
          <w:p w14:paraId="11E10877">
            <w:pPr>
              <w:widowControl/>
              <w:rPr>
                <w:sz w:val="24"/>
                <w:szCs w:val="24"/>
                <w:lang w:eastAsia="zh-CN"/>
              </w:rPr>
            </w:pPr>
          </w:p>
        </w:tc>
      </w:tr>
      <w:tr w14:paraId="59728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3D03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教研室意见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 w14:paraId="402B4037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签字</w:t>
            </w:r>
          </w:p>
          <w:p w14:paraId="3403462C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  日</w:t>
            </w: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1A4C30">
            <w:pPr>
              <w:widowControl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专业建设指导委员会意见</w:t>
            </w: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 w14:paraId="5178800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盖章</w:t>
            </w:r>
          </w:p>
          <w:p w14:paraId="2EF19258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  日</w:t>
            </w:r>
          </w:p>
        </w:tc>
      </w:tr>
      <w:tr w14:paraId="60216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17703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系（部）意见</w:t>
            </w:r>
          </w:p>
        </w:tc>
        <w:tc>
          <w:tcPr>
            <w:tcW w:w="25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 w14:paraId="365B8505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签字</w:t>
            </w:r>
          </w:p>
          <w:p w14:paraId="692AE09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  日</w:t>
            </w: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68CF1E8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学校备案意见</w:t>
            </w:r>
          </w:p>
        </w:tc>
        <w:tc>
          <w:tcPr>
            <w:tcW w:w="27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 w14:paraId="33440C48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盖章</w:t>
            </w:r>
          </w:p>
          <w:p w14:paraId="0141753F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  日</w:t>
            </w:r>
          </w:p>
        </w:tc>
      </w:tr>
    </w:tbl>
    <w:p w14:paraId="14E1E0D2">
      <w:pPr>
        <w:jc w:val="both"/>
        <w:rPr>
          <w:rFonts w:hAnsi="Times New Roman" w:cs="Times New Roman"/>
          <w:sz w:val="36"/>
          <w:szCs w:val="36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